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b w:val="1"/>
          <w:rtl w:val="0"/>
        </w:rPr>
        <w:t xml:space="preserve">Meeting: </w:t>
      </w:r>
      <w:r w:rsidDel="00000000" w:rsidR="00000000" w:rsidRPr="00000000">
        <w:rPr>
          <w:rtl w:val="0"/>
        </w:rPr>
        <w:t xml:space="preserve">5/22/17</w:t>
      </w:r>
    </w:p>
    <w:p w:rsidR="00000000" w:rsidDel="00000000" w:rsidP="00000000" w:rsidRDefault="00000000" w:rsidRPr="00000000">
      <w:pPr>
        <w:pBdr/>
        <w:contextualSpacing w:val="0"/>
        <w:rPr/>
      </w:pPr>
      <w:r w:rsidDel="00000000" w:rsidR="00000000" w:rsidRPr="00000000">
        <w:rPr>
          <w:b w:val="1"/>
          <w:rtl w:val="0"/>
        </w:rPr>
        <w:t xml:space="preserve">Members Present: </w:t>
      </w:r>
      <w:r w:rsidDel="00000000" w:rsidR="00000000" w:rsidRPr="00000000">
        <w:rPr>
          <w:rtl w:val="0"/>
        </w:rPr>
        <w:t xml:space="preserve">Tom Dimmel, Gary Clinton, Larry Howe, Bud , Heather Sevier, Bud Bannon, Chris Hiatt, Piper Dunn, Alex Keck, Ashley Gold, Kara Richards, Jake Finkbonner, Alexis Riley, Abbie Dorhauer, Presley Schulhauser, Harnit Malhi</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Possible Speakers for Winter Leadership</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Houston Kraft</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Stu Cabe</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John Norland</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Kevin Lowe</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Kyle Kendrick</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Jake Locker</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Geoff Mclaughlin </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Kevin Bracy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Student forum ideas for 2018 competition</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Want more participation</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Online application?</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Post reminders on social media</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Send out emails to student reps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b w:val="1"/>
        </w:rPr>
      </w:pPr>
      <w:r w:rsidDel="00000000" w:rsidR="00000000" w:rsidRPr="00000000">
        <w:rPr>
          <w:b w:val="1"/>
          <w:rtl w:val="0"/>
        </w:rPr>
        <w:t xml:space="preserve">Poster Presentation ideas for 2018 competition</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Each officer will be given a category to grade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Take out bibliography on poster rubric</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Post/take a picture of winning posters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Bring winning posters up to stage when awards are announced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JV Quiz bowl ideas for 2018 competition</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Many people had a concern with the time limit</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Cancel points for answer streaks</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Work on formatting but keep kahoot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Speed Taping rule fixes for 2018 competition </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Involve instructors earlier in order to have rules enforced earlier</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Send student reps emails with information about speed taping</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Loose points for taping being too tight?</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Add more points for time</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Subjectivity scoring &gt; 5, 3, 2, 1 </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Time scoring&gt; 10, 9, 8, 6, 4, 3, 2, 1</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Miscellaneous </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Limit down time for students at state</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Have extra activities during this down time (i.e a table with a deck of cards)</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Get our student reps more involved in leading certain activities?</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Have new state officers write down shirt sizes that night so they can be ordered earlier</w:t>
      </w:r>
    </w:p>
    <w:p w:rsidR="00000000" w:rsidDel="00000000" w:rsidP="00000000" w:rsidRDefault="00000000" w:rsidRPr="00000000">
      <w:pPr>
        <w:pBdr/>
        <w:ind w:left="0" w:firstLine="0"/>
        <w:contextualSpacing w:val="0"/>
        <w:rPr>
          <w:b w:val="1"/>
        </w:rPr>
      </w:pPr>
      <w:r w:rsidDel="00000000" w:rsidR="00000000" w:rsidRPr="00000000">
        <w:rPr>
          <w:b w:val="1"/>
          <w:rtl w:val="0"/>
        </w:rPr>
        <w:t xml:space="preserve">Suggestions for state 2018</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Schools w/o a full varsity team pay extra for a student to compete in oral practical and a written test</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Have a travelling trophy for small and large division winners and a regular trophy for overall winner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President and State officer application fixes</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Add “As a state officer to the end of the following question. “What do you want to accomplish during this next year in WCTSMA”</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Get rid of characteristics and appearance on state officer evalution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Motions</w:t>
      </w:r>
    </w:p>
    <w:p w:rsidR="00000000" w:rsidDel="00000000" w:rsidP="00000000" w:rsidRDefault="00000000" w:rsidRPr="00000000">
      <w:pPr>
        <w:pBdr/>
        <w:contextualSpacing w:val="0"/>
        <w:rPr/>
      </w:pPr>
      <w:r w:rsidDel="00000000" w:rsidR="00000000" w:rsidRPr="00000000">
        <w:rPr>
          <w:rtl w:val="0"/>
        </w:rPr>
        <w:t xml:space="preserve">“Out of state current of past participants of WCTSMA spring symposium and state competition can no longer attend the spring symposium and state competition”</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 Harnit moved/ Ashley seconded/ Piper called to a vote/ Alexis seconded/ passed</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“Out of state schools who have not attended before can attend for a two year time period being with an instructor attending the first year, and an exhibition varsity team the second year with the intent of taking information back home, and implementing it in their own state with the support of the WCTSMA”</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Harnit moved/ Alexis seconded/ Piper called to a vote/ Kara seconded/ passed</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“Out of state schools can participate in posters, forums, and taping competitions as exhibition as long as they do not take places of Washington students”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Harnit moved/ Presley seconded/ Piper called to a vote/Kara seconded/ passed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state officer director will be paid a stipend for the work described in the job description”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Harnit moved/ Presley seconded/ Piper called to a vote/ Ashley seconded/ passed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2090738</wp:posOffset>
          </wp:positionH>
          <wp:positionV relativeFrom="paragraph">
            <wp:posOffset>-66674</wp:posOffset>
          </wp:positionV>
          <wp:extent cx="1919288" cy="1432084"/>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19288" cy="14320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